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2023年度南通市民主党派部门预算公开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cs="仿宋" w:eastAsia="仿宋"/>
          <w:b w:val="true"/>
        </w:rPr>
        <w:t>部门</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1.履行参政议政职能。围绕中共南通市委、市政府中心工作及群众关心的热点问题开展深入细致调察研究，通过调研报告、提案、信息等渠道积极建言献策。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履行民主监督职能。通过各党派人大代表、政协委员、特约人员广泛联系社会各界人士，加强政府与人民群众的联系，及时掌握社情舆情，反映人民群众的意见、建议和诉求，为改革发展稳定创造良好的社会环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3.加强与中共党委（统战部）、政府、政协等有关部门的联系；加强与本党派系统内部以及兄弟党派间的联系；加强与各级组织所在党政机构的联系。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4.加强与基层组织的联系并指导开展活动；引导党派成员学习、贯彻党和国家的方针政策，立足本职、爱岗敬业，围绕所在单位的中心任务献计出力，当好中国特色社会主义事业建设者。</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5.根据各级组织要求，组织开展党派成员各项培训工作。做好组织发展工作，发现、推荐人才，根据要求做好相关人事考察考核工作。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6.关注党派成员思想动态，反映成员意见和合理诉求，维护成员合法权益。</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7.做好机关内部管理工作，加强机关作风建设，努力提升机关绩效。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8.做好宣传工作，编辑各党派《简讯》，建设和维护各党派网站。</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9.发挥党派成员的优势，开展形式多样的社会服务活动。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10.完成上级交办的其它任务。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hint="eastAsia" w:ascii="仿宋" w:hAnsi="仿宋" w:eastAsia="仿宋" w:cs="仿宋"/>
          <w:lang w:val="en-US" w:eastAsia="zh-CN"/>
        </w:rPr>
        <w:t>1.</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办公室、组织部和宣传部。</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2023</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1</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南通市民主党派（本级）。</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cs="仿宋" w:eastAsia="仿宋"/>
          <w:b w:val="true"/>
        </w:rPr>
        <w:t>部门</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（一）强化政治引领，筑牢思想根基。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把思想政治建设摆在更加突出的位置，围绕学习宣传贯彻中共二十大精神这条主线，切实将中共二十大的政治成果、思想成果、理论成果学深悟透，深刻领悟习近平新时代中国特色社会主义思想的深刻内涵，不断提高政治判断力、政治领悟力、政治执行力，深刻理解“两个确立”的决定性意义，始终不渝坚持中国共产党领导，坚持好发展好完善好我国新型政党制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持续巩固深化“矢志不渝跟党走、携手奋进新时代”政治交接主题教育成果，不断探索主题教育新方法、新路径，把主题教育有机贯穿到工作全局中。健全思想政治建设长效机制，全面深入推进学习型参政党组织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加强微信公众号等宣传阵地建设，关注党派成员思想动态，倾力讲好民主党派故事，进一步凝聚思想政治共识。深入开展参政党建设理论研究，不断增强理论素养、汇聚推进中国式现代化的思想伟力。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（二）夯实工作基础，增强组织活力。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贯彻落实各党派江苏省委关于组织发展相关精神，积极做好全年组织发展工作。科学制定年度组织发展计划，正确处理数量和质量的关系，合理把握组织发展速度与规模。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高度重视领导班子建设、骨干成员队伍建设，积极吸收优秀代表人士和高层次人才，为党派工作的开展奠定基础。继续做好后备领导干部发现、举荐、培养和使用工作，实现可持续发展。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进一步优化基层组织架构。建立健全组织活动机制，引导各基层组织依据自身优势开展特色活动，鼓励基层组织互联共建，推动基层组织活动正常化、均衡化、特色化。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积极探索开展内部监督的方法途径，切实发挥监督委员会作用，加大监督力度，突出监督重点，增强内部监督的有效性。</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（三）聚焦服务大局，提升履职能力。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紧扣南通经济社会高质量发展五个“聚焦聚力”，发挥各党派的界别特色和人才优势，深入调查研究，加强前瞻性谋划和规律性思考，提出更多有价值、有分量的意见和建议。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优化参政议政工作机制，广泛调动积极性，发挥好各级人大代表、政协委员、专委会和参政议政骨干作用。加强议政建言平台建设，积极举办各种论坛、研讨、座谈等议政建言活动，形成共建共享、广泛联动的工作模式。扎实推进社情民意信息工作，完善信息工作机制和队伍，做好各类参政议政成果转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（四）深化社会服务，坚持品牌引领。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开展“农村教育烛光行动”“思源工程——生育关怀行动”“彩虹行动”“健康服务同心行”“侨海情同心梦”“九通科创合作”等特色品牌活动。整合党派内外社会服务资源，增强社会服务活动中的组织元素，激发广大党派成员在社会服务中的主观能动性，提高参与度，形成合力、携手共进服务社会，提高南通民主党派的影响力和社会美誉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（五）强化作风建设，塑造良好形象。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健全完善内部监督工作机制，提升廉洁自律意识，做到决策透明、公开公正，树立风清气正的良好形象。巩固深化“机关作风建设提升年”活动成效，以更高标准、更好服务、更强履职为目标，加强自我完善、自我革新，深入推进作风建设。</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南通市民主党派</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color w:val="000000"/>
                <w:sz w:val="22"/>
                <w:szCs w:val="22"/>
                <w:lang w:eastAsia="ar-SA"/>
              </w:rPr>
              <w:t>南通市民主党派</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1,781.10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1,352.24</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428.86</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1,781.10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1,781.10</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1,781.10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1,781.10</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南通市民主党派</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1,781.10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1,781.10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1,781.10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028</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南通市民主党派</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1,781.10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1,781.10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1,781.10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028001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南通市民主党派</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1,781.10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1,781.10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1,781.10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cantSplit/>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南通市民主党派</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cantSplit/>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1,781.10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1,561.02</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220.08</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1,352.24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1,132.16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20128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民主党派及工商联事务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1,352.24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1,132.16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2012801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1,132.16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1,132.16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2012802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96.38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96.38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2012804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参政议政</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123.70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428.86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428.86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180.86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248.00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南通市民主党派</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1,781.10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1,781.10</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1,781.10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1,352.24</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428.86</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1,781.10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1,781.10</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南通市民主党派</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1,781.10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1,561.02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1,395.11</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165.91</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220.08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1,352.24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1,132.16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966.25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165.91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220.08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20128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民主党派及工商联事务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1,352.24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1,132.16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966.25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165.91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220.08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2012801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1,132.16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1,132.16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966.25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165.91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2012802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96.38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2012804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参政议政</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123.70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428.86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428.86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428.86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428.86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428.86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428.86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180.86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180.86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180.86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248.00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248.00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248.00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南通市民主党派</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1,561.02</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1,395.11</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165.91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1,328.69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1,328.69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200.32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482.65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482.65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188.27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103.77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51.89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51.89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42.93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42.93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180.86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48.75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165.91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28.38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66.42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52.38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南通市民主党派</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1,781.10</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1,561.02</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1,395.11</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165.91</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1,352.24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1,132.16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966.25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165.91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20128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民主党派及工商联事务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1,352.24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1,132.16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966.25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165.91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2012801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1,132.16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1,132.16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966.25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165.91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2012802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96.38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2012804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参政议政</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123.70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428.86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428.86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428.86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428.86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180.86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180.86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248.00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cantSplit/>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南通市民主党派</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1,561.02</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1,395.11</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165.91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1,328.69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1,328.69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200.32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482.65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482.65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188.27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188.27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103.77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103.77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51.89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51.89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42.93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42.93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180.86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180.86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48.75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48.75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165.91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165.91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28.38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66.42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66.42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52.38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南通市民主党派</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5.86</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5.86</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20.74</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30.63</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南通市民主党派</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部门</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南通市民主党派</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部门</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南通市民主党派</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165.91</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165.91</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21.87</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0.10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30213</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维修（护）费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6.88</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3.01</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12.61</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28.38</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45.60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17.86</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南通市民主党派</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4.15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4.15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xml:space="preserve">    南通市民主党派</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4.15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数字照相机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A4黑白打印机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0.25</w:t>
            </w:r>
          </w:p>
        </w:tc>
      </w:tr>
    </w:tbl>
    <w:p>
      <w:pPr>
        <w:bidi w:val="0"/>
        <w:rPr>
          <w:rFonts w:hint="eastAsia" w:ascii="仿宋" w:hAnsi="仿宋" w:eastAsia="仿宋" w:cs="仿宋"/>
          <w:b/>
          <w:bCs/>
          <w:sz w:val="22"/>
          <w:szCs w:val="22"/>
        </w:rPr>
        <w:sectPr>
          <w:footerReference r:id="rId19" w:type="default"/>
          <w:pgSz w:w="16838" w:h="11906" w:orient="landscape"/>
          <w:pgMar w:top="1320" w:right="567" w:bottom="13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cs="仿宋" w:eastAsia="仿宋"/>
          <w:b w:val="true"/>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南通市民主党派2023年度收入、支出预算总计1,781.1万元，与上年相比收、支预算总计各增加209.4万元，增长13.32%。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（一）收入预算总计1,781.1万元。包括：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1．本年收入合计1,781.1万元。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（1）一般公共预算拨款收入1,781.1万元，与上年相比增加209.4万元，增长13.32%。主要原因是基础绩效列入部门预算及社保基数调整等。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（二）支出预算总计1,781.1万元。包括：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1．本年支出合计1,781.1万元。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服务支出（类）支出1,352.24万元，主要用于市民主党派机关的人员经费支出、日常办公经费支出、项目支出。与上年相比增加223.36万元，增长19.79%。主要原因是基础绩效列入部门预算及社保基数调整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（2）住房保障支出（类）支出428.86万元，主要用于市民主党派机关在职人员的公积金、提租补贴，退休人员的提租补贴。与上年相比减少13.96万元，减少3.15%。主要原因是减少了退休人员的公积金、提租补贴。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南通市民主党派2023年收入预算合计1,781.1万元，包括本年收入1,781.1万元，上年结转结余0万元。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本年一般公共预算收入1,781.1万元，占100%；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南通市民主党派2023年支出预算合计1,781.1万元，其中：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基本支出1,561.02万元，占87.64%；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项目支出220.08万元，占12.36%；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南通市民主党派2023年度财政拨款收、支总预算1,781.1万元。与上年相比，财政拨款收、支总计各增加209.4万元，增长13.32%。主要原因是基础绩效列入部门预算及社保基数调整等。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南通市民主党派2023年财政拨款预算支出1,781.1万元，占本年支出合计的100%。与上年相比，财政拨款支出增加209.4万元，增长13.32%。主要原因是养老保险基数调整。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1.民主党派及工商联事务（款）行政运行（项）支出1,132.16万元，与上年相比增加223.35万元，增长24.58%。主要原因是基础绩效列入部门预算及社保基数调整等。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2.民主党派及工商联事务（款）一般行政管理事务（项）支出96.38万元，与上年相比增加0.01万元，增长0.01%。主要原因是政府采购增加了0.01万元。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3.民主党派及工商联事务（款）参政议政（项）支出123.7万元，与上年预算数相同。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1.住房改革支出（款）住房公积金（项）支出180.86万元，与上年相比减少4.01万元，减少2.17%。主要原因是减少了退休人员的公积金。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2.住房改革支出（款）提租补贴（项）支出248万元，与上年相比减少9.95万元，减少3.86%。主要原因是减少了退休人员的提租补贴。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南通市民主党派2023年度财政拨款基本支出预算1,561.02万元，其中：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1,395.11万元。主要包括：基本工资、津贴补贴、奖金、机关事业单位基本养老保险缴费、职业年金缴费、职工基本医疗保险缴费、公务员医疗补助缴费、其他社会保障缴费、住房公积金、其他工资福利支出、退休费、奖励金、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（二）公用经费165.91万元。主要包括：办公费、水费、电费、邮电费、差旅费、维修（护）费、会议费、培训费、公务接待费、工会经费、福利费、其他交通费用、其他商品和服务支出。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南通市民主党派2023年一般公共预算财政拨款支出预算1,781.1万元，与上年相比增加209.4万元，增长13.32%。主要原因是基础绩效列入部门预算及社保基数调整等。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南通市民主党派2023年度一般公共预算财政拨款基本支出预算1,561.02万元，其中：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1,395.11万元。主要包括：基本工资、津贴补贴、奖金、机关事业单位基本养老保险缴费、职业年金缴费、职工基本医疗保险缴费、公务员医疗补助缴费、其他社会保障缴费、住房公积金、其他工资福利支出、退休费、奖励金、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（二）公用经费165.91万元。主要包括：办公费、水费、电费、邮电费、差旅费、维修（护）费、会议费、培训费、公务接待费、工会经费、福利费、其他交通费用、其他商品和服务支出。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2023年度一般公共预算拨款安排的“三公”经费预算支出中，因公出国（境）费支出0万元，占“三公”经费的0%；公务用车购置及运行维护费支出0万元，占“三公”经费的0%；公务接待费支出5.86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3．公务接待费预算支出5.86万元，比上年预算减少0.07万元，主要原因是疫情影响。</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南通市民主党派2023年度一般公共预算拨款安排的会议费预算支出20.74万元，比上年预算减少0.16万元，主要原因是疫情影响。</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南通市民主党派2023年度一般公共预算拨款安排的培训费预算支出30.63万元，比上年预算减少0.2万元，主要原因是疫情影响。</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南通市民主党派2023年政府性基金支出预算支出0万元。与上年预算数相同。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南通市民主党派2023年国有资本经营预算支出0万元。与上年预算数相同。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2023年本部门一般公共预算机关运行经费预算支出165.91万元。与上年相比减少2.67万元，减少1.58%。主要原因是按财政要求压缩份额。</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2023年度政府采购支出预算总额4.15万元，其中：拟采购货物支出4.15万元、拟采购工程支出0万元、拟采购服务支出0万元。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2023年度，本部门整体支出纳入绩效目标管理，涉及财政性资金1,781.1万元；本部门共10个项目纳入绩效目标管理，涉及财政性资金合计1,781.1万元，占财政性资金(基本支出除外)总额的比例为100%。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八、一般公共服务支出(类)民主党派及工商联事务(款)行政运行(项)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九、一般公共服务支出(类)民主党派及工商联事务(款)一般行政管理事务(项)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十、一般公共服务支出(类)民主党派及工商联事务(款)参政议政(项)</w:t>
      </w:r>
      <w:r>
        <w:rPr>
          <w:rFonts w:ascii="仿宋" w:hAnsi="仿宋" w:cs="仿宋" w:eastAsia="仿宋"/>
          <w:b w:val="true"/>
        </w:rPr>
        <w:t>：</w:t>
      </w:r>
      <w:r>
        <w:rPr>
          <w:rFonts w:hint="eastAsia" w:ascii="仿宋" w:hAnsi="仿宋" w:eastAsia="仿宋" w:cs="仿宋"/>
        </w:rPr>
        <w:t>反映各民主党派为参政议政进行的调研、会议、检查等方面的支出。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南通市民主党派</w:t>
    </w:r>
    <w:r>
      <w:t>2023</w:t>
    </w:r>
    <w:r>
      <w:t>年度</w:t>
    </w:r>
    <w:r>
      <w:t>部门</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6541</Characters>
  <Paragraphs>501</Paragraphs>
  <TotalTime>0</TotalTime>
  <ScaleCrop>false</ScaleCrop>
  <LinksUpToDate>false</LinksUpToDate>
  <CharactersWithSpaces>6558</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2023-01-07T05:20:42Z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